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52" w:rsidRDefault="00C41852">
      <w:pPr>
        <w:jc w:val="center"/>
      </w:pPr>
      <w:r>
        <w:rPr>
          <w:b/>
        </w:rPr>
        <w:t xml:space="preserve"> </w:t>
      </w:r>
      <w:r w:rsidRPr="004751B1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96.75pt;height:96.75pt;visibility:visible" filled="t">
            <v:imagedata r:id="rId5" o:title=""/>
          </v:shape>
        </w:pict>
      </w:r>
      <w:r>
        <w:t xml:space="preserve">   </w:t>
      </w:r>
    </w:p>
    <w:p w:rsidR="00C41852" w:rsidRDefault="00C41852">
      <w:pPr>
        <w:jc w:val="center"/>
        <w:rPr>
          <w:b/>
        </w:rPr>
      </w:pPr>
      <w:r>
        <w:rPr>
          <w:b/>
        </w:rPr>
        <w:t>Lista Civica Piacenza 5 Stelle beppegrillo.it</w:t>
      </w:r>
    </w:p>
    <w:p w:rsidR="00C41852" w:rsidRDefault="00C41852">
      <w:pPr>
        <w:jc w:val="center"/>
        <w:rPr>
          <w:b/>
        </w:rPr>
      </w:pPr>
      <w:r>
        <w:rPr>
          <w:b/>
        </w:rPr>
        <w:t>Consiglieri: Mirta Quagliaroli Barbara Tarquini Andrea Gabbiani</w:t>
      </w:r>
    </w:p>
    <w:p w:rsidR="00C41852" w:rsidRDefault="00C41852">
      <w:pPr>
        <w:jc w:val="right"/>
      </w:pPr>
      <w:r>
        <w:t>Piacenza, 10 marzo 2014</w:t>
      </w:r>
    </w:p>
    <w:p w:rsidR="00C41852" w:rsidRDefault="00C41852">
      <w:pPr>
        <w:jc w:val="right"/>
      </w:pPr>
      <w:r>
        <w:t>Al Signor Sindaco di Piacenza Paolo Dosi</w:t>
      </w:r>
    </w:p>
    <w:p w:rsidR="00C41852" w:rsidRDefault="00C41852">
      <w:pPr>
        <w:jc w:val="right"/>
      </w:pPr>
      <w:r>
        <w:t>Al Presidente del Consiglio Comunale Claudio Ferrari</w:t>
      </w:r>
    </w:p>
    <w:p w:rsidR="00C41852" w:rsidRDefault="00C41852">
      <w:pPr>
        <w:jc w:val="right"/>
      </w:pPr>
      <w:r>
        <w:t>All’Assessore Competente</w:t>
      </w:r>
    </w:p>
    <w:p w:rsidR="00C41852" w:rsidRDefault="00C41852">
      <w:pPr>
        <w:jc w:val="right"/>
      </w:pPr>
    </w:p>
    <w:p w:rsidR="00C41852" w:rsidRDefault="00C41852">
      <w:pPr>
        <w:jc w:val="right"/>
      </w:pPr>
    </w:p>
    <w:p w:rsidR="00C41852" w:rsidRDefault="00C41852">
      <w:pPr>
        <w:jc w:val="center"/>
        <w:rPr>
          <w:b/>
          <w:bCs/>
        </w:rPr>
      </w:pPr>
      <w:r>
        <w:rPr>
          <w:b/>
          <w:bCs/>
        </w:rPr>
        <w:t xml:space="preserve">INTERROGAZIONE A RISPOSTA ORALE </w:t>
      </w:r>
    </w:p>
    <w:p w:rsidR="00C41852" w:rsidRDefault="00C41852" w:rsidP="007F6C28">
      <w:pPr>
        <w:jc w:val="both"/>
        <w:rPr>
          <w:b/>
          <w:bCs/>
        </w:rPr>
      </w:pPr>
    </w:p>
    <w:p w:rsidR="00C41852" w:rsidRDefault="00C41852" w:rsidP="007F6C28">
      <w:pPr>
        <w:jc w:val="both"/>
      </w:pPr>
      <w:r>
        <w:rPr>
          <w:b/>
          <w:bCs/>
        </w:rPr>
        <w:t>Oggetto: Espropriazione per pubblica utilità area ex LTP</w:t>
      </w:r>
    </w:p>
    <w:p w:rsidR="00C41852" w:rsidRPr="0078001E" w:rsidRDefault="00C41852" w:rsidP="0078001E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b/>
          <w:bCs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PREMESSO CHE </w:t>
      </w:r>
      <w:r>
        <w:rPr>
          <w:rFonts w:ascii="Arial" w:hAnsi="Arial" w:cs="Arial"/>
          <w:color w:val="000000"/>
          <w:lang w:eastAsia="it-IT"/>
        </w:rPr>
        <w:t>la</w:t>
      </w:r>
      <w:r w:rsidRPr="00953627">
        <w:rPr>
          <w:rFonts w:ascii="Arial" w:hAnsi="Arial" w:cs="Arial"/>
          <w:color w:val="000000"/>
          <w:lang w:eastAsia="it-IT"/>
        </w:rPr>
        <w:t xml:space="preserve"> Determina Dirigenziale n. 2019 del 11 novembre 2004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Pr="00953627">
        <w:rPr>
          <w:rFonts w:ascii="Arial" w:hAnsi="Arial" w:cs="Arial"/>
          <w:i/>
          <w:iCs/>
          <w:color w:val="000000"/>
          <w:lang w:eastAsia="it-IT"/>
        </w:rPr>
        <w:t>approva</w:t>
      </w:r>
      <w:r>
        <w:rPr>
          <w:rFonts w:ascii="Arial" w:hAnsi="Arial" w:cs="Arial"/>
          <w:i/>
          <w:iCs/>
          <w:color w:val="000000"/>
          <w:lang w:eastAsia="it-IT"/>
        </w:rPr>
        <w:t>va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 </w:t>
      </w:r>
      <w:r w:rsidRPr="00953627">
        <w:rPr>
          <w:rFonts w:ascii="Arial" w:hAnsi="Arial" w:cs="Arial"/>
          <w:color w:val="000000"/>
          <w:lang w:eastAsia="it-IT"/>
        </w:rPr>
        <w:t xml:space="preserve">il Progetto Tecnico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Definitivo Esecutivo </w:t>
      </w:r>
      <w:r w:rsidRPr="00953627">
        <w:rPr>
          <w:rFonts w:ascii="Arial" w:hAnsi="Arial" w:cs="Arial"/>
          <w:color w:val="000000"/>
          <w:lang w:eastAsia="it-IT"/>
        </w:rPr>
        <w:t xml:space="preserve">dell’intervento di </w:t>
      </w:r>
      <w:r>
        <w:rPr>
          <w:rFonts w:ascii="Arial" w:hAnsi="Arial" w:cs="Arial"/>
          <w:color w:val="000000"/>
          <w:lang w:eastAsia="it-IT"/>
        </w:rPr>
        <w:t xml:space="preserve">ampliamento del cimitero urbano di Piacenza per un </w:t>
      </w:r>
      <w:r w:rsidRPr="00953627">
        <w:rPr>
          <w:rFonts w:ascii="Arial" w:hAnsi="Arial" w:cs="Arial"/>
          <w:color w:val="000000"/>
          <w:lang w:eastAsia="it-IT"/>
        </w:rPr>
        <w:t>importo complessivo di Eu</w:t>
      </w:r>
      <w:r>
        <w:rPr>
          <w:rFonts w:ascii="Arial" w:hAnsi="Arial" w:cs="Arial"/>
          <w:color w:val="000000"/>
          <w:lang w:eastAsia="it-IT"/>
        </w:rPr>
        <w:t>ro 800.000,00</w:t>
      </w:r>
      <w:r w:rsidRPr="00953627">
        <w:rPr>
          <w:rFonts w:ascii="Arial" w:hAnsi="Arial" w:cs="Arial"/>
          <w:color w:val="000000"/>
          <w:lang w:eastAsia="it-IT"/>
        </w:rPr>
        <w:t>;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>CHE con Determinazione Dirigenziale n. 1784 del 30 agosto 2006</w:t>
      </w:r>
      <w:r>
        <w:rPr>
          <w:rFonts w:ascii="Arial" w:hAnsi="Arial" w:cs="Arial"/>
          <w:color w:val="000000"/>
          <w:lang w:eastAsia="it-IT"/>
        </w:rPr>
        <w:t xml:space="preserve"> si </w:t>
      </w:r>
      <w:r w:rsidRPr="00953627">
        <w:rPr>
          <w:rFonts w:ascii="Arial" w:hAnsi="Arial" w:cs="Arial"/>
          <w:i/>
          <w:iCs/>
          <w:color w:val="000000"/>
          <w:lang w:eastAsia="it-IT"/>
        </w:rPr>
        <w:t>approva</w:t>
      </w:r>
      <w:r>
        <w:rPr>
          <w:rFonts w:ascii="Arial" w:hAnsi="Arial" w:cs="Arial"/>
          <w:i/>
          <w:iCs/>
          <w:color w:val="000000"/>
          <w:lang w:eastAsia="it-IT"/>
        </w:rPr>
        <w:t>va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 </w:t>
      </w:r>
      <w:r w:rsidRPr="00953627">
        <w:rPr>
          <w:rFonts w:ascii="Arial" w:hAnsi="Arial" w:cs="Arial"/>
          <w:color w:val="000000"/>
          <w:lang w:eastAsia="it-IT"/>
        </w:rPr>
        <w:t xml:space="preserve">il </w:t>
      </w:r>
      <w:r w:rsidRPr="00953627">
        <w:rPr>
          <w:rFonts w:ascii="Arial" w:hAnsi="Arial" w:cs="Arial"/>
          <w:i/>
          <w:iCs/>
          <w:color w:val="000000"/>
          <w:lang w:eastAsia="it-IT"/>
        </w:rPr>
        <w:t>Nuovo Piano Particellare degli Espropri datato 28 agosto 2006;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CHE con Decreto Dirigenziale n. 1821 del 5 settembre 2006, è stata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determinata </w:t>
      </w:r>
      <w:r w:rsidRPr="00953627">
        <w:rPr>
          <w:rFonts w:ascii="Arial" w:hAnsi="Arial" w:cs="Arial"/>
          <w:color w:val="000000"/>
          <w:lang w:eastAsia="it-IT"/>
        </w:rPr>
        <w:t xml:space="preserve">la misura della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Indennità Provvisoria </w:t>
      </w:r>
      <w:r w:rsidRPr="00953627">
        <w:rPr>
          <w:rFonts w:ascii="Arial" w:hAnsi="Arial" w:cs="Arial"/>
          <w:color w:val="000000"/>
          <w:lang w:eastAsia="it-IT"/>
        </w:rPr>
        <w:t>da corrispondere alla Ditta Catastale LTP Logistica Trasporti Piacenza S.r.l., per l’espropriazione d</w:t>
      </w:r>
      <w:r>
        <w:rPr>
          <w:rFonts w:ascii="Arial" w:hAnsi="Arial" w:cs="Arial"/>
          <w:color w:val="000000"/>
          <w:lang w:eastAsia="it-IT"/>
        </w:rPr>
        <w:t xml:space="preserve">i immobili </w:t>
      </w:r>
      <w:r w:rsidRPr="00953627">
        <w:rPr>
          <w:rFonts w:ascii="Arial" w:hAnsi="Arial" w:cs="Arial"/>
          <w:color w:val="000000"/>
          <w:lang w:eastAsia="it-IT"/>
        </w:rPr>
        <w:t xml:space="preserve">censiti al Catasto Terreni </w:t>
      </w:r>
      <w:r>
        <w:rPr>
          <w:rFonts w:ascii="Arial" w:hAnsi="Arial" w:cs="Arial"/>
          <w:color w:val="000000"/>
          <w:lang w:eastAsia="it-IT"/>
        </w:rPr>
        <w:t xml:space="preserve">e al Catasto Fabbricati </w:t>
      </w:r>
      <w:r w:rsidRPr="00953627">
        <w:rPr>
          <w:rFonts w:ascii="Arial" w:hAnsi="Arial" w:cs="Arial"/>
          <w:color w:val="000000"/>
          <w:lang w:eastAsia="it-IT"/>
        </w:rPr>
        <w:t>del Comune di Piacenza;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CHE detta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Indennità </w:t>
      </w:r>
      <w:r w:rsidRPr="00953627">
        <w:rPr>
          <w:rFonts w:ascii="Arial" w:hAnsi="Arial" w:cs="Arial"/>
          <w:color w:val="000000"/>
          <w:lang w:eastAsia="it-IT"/>
        </w:rPr>
        <w:t>è stata complessivamente quantific</w:t>
      </w:r>
      <w:r>
        <w:rPr>
          <w:rFonts w:ascii="Arial" w:hAnsi="Arial" w:cs="Arial"/>
          <w:color w:val="000000"/>
          <w:lang w:eastAsia="it-IT"/>
        </w:rPr>
        <w:t>ata in Euro 62.345,09</w:t>
      </w:r>
      <w:r w:rsidRPr="00953627">
        <w:rPr>
          <w:rFonts w:ascii="Arial" w:hAnsi="Arial" w:cs="Arial"/>
          <w:color w:val="000000"/>
          <w:lang w:eastAsia="it-IT"/>
        </w:rPr>
        <w:t>;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CHE in esecuzione della Ordinanza n. 89 del 7 novembre 2006, l’Amministrazione Comunale di Piacenza ha provveduto a propria cura e spese, al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Deposito </w:t>
      </w:r>
      <w:r w:rsidRPr="00953627">
        <w:rPr>
          <w:rFonts w:ascii="Arial" w:hAnsi="Arial" w:cs="Arial"/>
          <w:color w:val="000000"/>
          <w:lang w:eastAsia="it-IT"/>
        </w:rPr>
        <w:t xml:space="preserve">presso la Tesoreria Provinciale dello Stato, Sezione di Piacenza, a favore della Ditta Catastale LTP Logistica Trasporti Piacenza S.r.l., della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Indennità Provvisoria di Espropriazione Non Concordata </w:t>
      </w:r>
      <w:r w:rsidRPr="00953627">
        <w:rPr>
          <w:rFonts w:ascii="Arial" w:hAnsi="Arial" w:cs="Arial"/>
          <w:color w:val="000000"/>
          <w:lang w:eastAsia="it-IT"/>
        </w:rPr>
        <w:t xml:space="preserve">afferente gli immobili censiti al Catasto Terreni </w:t>
      </w:r>
      <w:r>
        <w:rPr>
          <w:rFonts w:ascii="Arial" w:hAnsi="Arial" w:cs="Arial"/>
          <w:color w:val="000000"/>
          <w:lang w:eastAsia="it-IT"/>
        </w:rPr>
        <w:t xml:space="preserve">e al Catasto Fabbricati </w:t>
      </w:r>
      <w:r w:rsidRPr="00953627">
        <w:rPr>
          <w:rFonts w:ascii="Arial" w:hAnsi="Arial" w:cs="Arial"/>
          <w:color w:val="000000"/>
          <w:lang w:eastAsia="it-IT"/>
        </w:rPr>
        <w:t>del Comune di Piacenza</w:t>
      </w:r>
      <w:r w:rsidRPr="00953627">
        <w:rPr>
          <w:rFonts w:ascii="Arial" w:hAnsi="Arial" w:cs="Arial"/>
          <w:i/>
          <w:iCs/>
          <w:color w:val="000000"/>
          <w:lang w:eastAsia="it-IT"/>
        </w:rPr>
        <w:t>;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CHE con Decreto Dirigenziale n. 2576 del 5 dicembre 2006, è stata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disposta </w:t>
      </w:r>
      <w:r w:rsidRPr="00953627">
        <w:rPr>
          <w:rFonts w:ascii="Arial" w:hAnsi="Arial" w:cs="Arial"/>
          <w:color w:val="000000"/>
          <w:lang w:eastAsia="it-IT"/>
        </w:rPr>
        <w:t xml:space="preserve">a favore della Amministrazione Comunale di Piacenza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l’Espropriazione del Diritto di Proprietà </w:t>
      </w:r>
      <w:r w:rsidRPr="00953627">
        <w:rPr>
          <w:rFonts w:ascii="Arial" w:hAnsi="Arial" w:cs="Arial"/>
          <w:color w:val="000000"/>
          <w:lang w:eastAsia="it-IT"/>
        </w:rPr>
        <w:t xml:space="preserve">su immobili censiti al Catasto Terreni </w:t>
      </w:r>
      <w:r>
        <w:rPr>
          <w:rFonts w:ascii="Arial" w:hAnsi="Arial" w:cs="Arial"/>
          <w:color w:val="000000"/>
          <w:lang w:eastAsia="it-IT"/>
        </w:rPr>
        <w:t xml:space="preserve">e al Catasto Fabbricati </w:t>
      </w:r>
      <w:r w:rsidRPr="00953627">
        <w:rPr>
          <w:rFonts w:ascii="Arial" w:hAnsi="Arial" w:cs="Arial"/>
          <w:color w:val="000000"/>
          <w:lang w:eastAsia="it-IT"/>
        </w:rPr>
        <w:t xml:space="preserve">del Comune di Piacenza nei confronti della </w:t>
      </w:r>
      <w:r w:rsidRPr="00953627">
        <w:rPr>
          <w:rFonts w:ascii="Arial" w:hAnsi="Arial" w:cs="Arial"/>
          <w:i/>
          <w:iCs/>
          <w:color w:val="000000"/>
          <w:lang w:eastAsia="it-IT"/>
        </w:rPr>
        <w:t>Ditta Catastale LTP Logistica Trasporti Piacenza S.r.l.</w:t>
      </w:r>
      <w:r w:rsidRPr="00953627">
        <w:rPr>
          <w:rFonts w:ascii="Arial" w:hAnsi="Arial" w:cs="Arial"/>
          <w:color w:val="000000"/>
          <w:lang w:eastAsia="it-IT"/>
        </w:rPr>
        <w:t xml:space="preserve">; </w:t>
      </w: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VISTA la </w:t>
      </w:r>
      <w:r w:rsidRPr="004423C9">
        <w:rPr>
          <w:rFonts w:ascii="Arial" w:hAnsi="Arial" w:cs="Arial"/>
          <w:bCs/>
          <w:i/>
          <w:iCs/>
          <w:color w:val="000000"/>
          <w:lang w:eastAsia="it-IT"/>
        </w:rPr>
        <w:t>Sentenza n. 467/2014</w:t>
      </w:r>
      <w:r w:rsidRPr="00953627">
        <w:rPr>
          <w:rFonts w:ascii="Arial" w:hAnsi="Arial" w:cs="Arial"/>
          <w:color w:val="000000"/>
          <w:lang w:eastAsia="it-IT"/>
        </w:rPr>
        <w:t>, pronunciata dalla Corte d’Appello di Bologna, I Sezione Civile, in data 28 gennaio 2014, depositata in cancelleria l’undici febbraio 2014, trasmessa in data 19 febbraio 2014</w:t>
      </w:r>
      <w:r>
        <w:rPr>
          <w:rFonts w:ascii="Arial" w:hAnsi="Arial" w:cs="Arial"/>
          <w:color w:val="000000"/>
          <w:lang w:eastAsia="it-IT"/>
        </w:rPr>
        <w:t xml:space="preserve"> dove è stato calcolato il valore dell’esproprio; 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CONSIDERATO CHE con la predetta Sentenza, la Corte d’Appello di Bologna ha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Ordinato </w:t>
      </w:r>
      <w:r w:rsidRPr="00953627">
        <w:rPr>
          <w:rFonts w:ascii="Arial" w:hAnsi="Arial" w:cs="Arial"/>
          <w:color w:val="000000"/>
          <w:lang w:eastAsia="it-IT"/>
        </w:rPr>
        <w:t>all</w:t>
      </w:r>
      <w:r>
        <w:rPr>
          <w:rFonts w:ascii="Arial" w:hAnsi="Arial" w:cs="Arial"/>
          <w:color w:val="000000"/>
          <w:lang w:eastAsia="it-IT"/>
        </w:rPr>
        <w:t>’</w:t>
      </w:r>
      <w:r w:rsidRPr="00953627">
        <w:rPr>
          <w:rFonts w:ascii="Arial" w:hAnsi="Arial" w:cs="Arial"/>
          <w:color w:val="000000"/>
          <w:lang w:eastAsia="it-IT"/>
        </w:rPr>
        <w:t>a</w:t>
      </w:r>
      <w:r>
        <w:rPr>
          <w:rFonts w:ascii="Arial" w:hAnsi="Arial" w:cs="Arial"/>
          <w:color w:val="000000"/>
          <w:lang w:eastAsia="it-IT"/>
        </w:rPr>
        <w:t xml:space="preserve">mministrazione </w:t>
      </w:r>
      <w:r w:rsidRPr="00953627">
        <w:rPr>
          <w:rFonts w:ascii="Arial" w:hAnsi="Arial" w:cs="Arial"/>
          <w:color w:val="000000"/>
          <w:lang w:eastAsia="it-IT"/>
        </w:rPr>
        <w:t xml:space="preserve">il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Deposito </w:t>
      </w:r>
      <w:r w:rsidRPr="00953627">
        <w:rPr>
          <w:rFonts w:ascii="Arial" w:hAnsi="Arial" w:cs="Arial"/>
          <w:color w:val="000000"/>
          <w:lang w:eastAsia="it-IT"/>
        </w:rPr>
        <w:t xml:space="preserve">presso la competente Cassa Depositi e Prestiti, a favore della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Ditta Catastale LTP Logistica Trasporti Piacenza S.r.l., </w:t>
      </w:r>
      <w:r w:rsidRPr="00953627">
        <w:rPr>
          <w:rFonts w:ascii="Arial" w:hAnsi="Arial" w:cs="Arial"/>
          <w:color w:val="000000"/>
          <w:lang w:eastAsia="it-IT"/>
        </w:rPr>
        <w:t xml:space="preserve">delle sotto elencate somme: </w:t>
      </w: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Euro 260.807,27 </w:t>
      </w:r>
      <w:r w:rsidRPr="00953627">
        <w:rPr>
          <w:rFonts w:ascii="Arial" w:hAnsi="Arial" w:cs="Arial"/>
          <w:color w:val="000000"/>
          <w:lang w:eastAsia="it-IT"/>
        </w:rPr>
        <w:t xml:space="preserve">oltre Interessi Legali dal 5 dicembre 2006 al Saldo, a titolo di Indennità Definitiva di Espropriazione; 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CONSIDERATO CHE la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Somma </w:t>
      </w:r>
      <w:r w:rsidRPr="00953627">
        <w:rPr>
          <w:rFonts w:ascii="Arial" w:hAnsi="Arial" w:cs="Arial"/>
          <w:color w:val="000000"/>
          <w:lang w:eastAsia="it-IT"/>
        </w:rPr>
        <w:t xml:space="preserve">complessivamente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Depositata </w:t>
      </w:r>
      <w:r w:rsidRPr="00953627">
        <w:rPr>
          <w:rFonts w:ascii="Arial" w:hAnsi="Arial" w:cs="Arial"/>
          <w:color w:val="000000"/>
          <w:lang w:eastAsia="it-IT"/>
        </w:rPr>
        <w:t xml:space="preserve">presso la competente Cassa Depositi e Prestiti a titolo di </w:t>
      </w:r>
      <w:r w:rsidRPr="00953627">
        <w:rPr>
          <w:rFonts w:ascii="Arial" w:hAnsi="Arial" w:cs="Arial"/>
          <w:i/>
          <w:iCs/>
          <w:color w:val="000000"/>
          <w:lang w:eastAsia="it-IT"/>
        </w:rPr>
        <w:t>Indennità Provvisoria di Espropriazione Non Concordata</w:t>
      </w:r>
      <w:r>
        <w:rPr>
          <w:rFonts w:ascii="Arial" w:hAnsi="Arial" w:cs="Arial"/>
          <w:color w:val="000000"/>
          <w:lang w:eastAsia="it-IT"/>
        </w:rPr>
        <w:t>, ammonta ad Euro 62.345,09</w:t>
      </w:r>
      <w:r w:rsidRPr="00953627">
        <w:rPr>
          <w:rFonts w:ascii="Arial" w:hAnsi="Arial" w:cs="Arial"/>
          <w:color w:val="000000"/>
          <w:lang w:eastAsia="it-IT"/>
        </w:rPr>
        <w:t xml:space="preserve">; 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CONSIDERATO CHE le </w:t>
      </w:r>
      <w:r w:rsidRPr="00953627">
        <w:rPr>
          <w:rFonts w:ascii="Arial" w:hAnsi="Arial" w:cs="Arial"/>
          <w:i/>
          <w:iCs/>
          <w:color w:val="000000"/>
          <w:lang w:eastAsia="it-IT"/>
        </w:rPr>
        <w:t xml:space="preserve">Somme da Depositare </w:t>
      </w:r>
      <w:r w:rsidRPr="00953627">
        <w:rPr>
          <w:rFonts w:ascii="Arial" w:hAnsi="Arial" w:cs="Arial"/>
          <w:color w:val="000000"/>
          <w:lang w:eastAsia="it-IT"/>
        </w:rPr>
        <w:t xml:space="preserve">presso la competente Cassa Depositi e Prestiti, in ottemperanza alla sopra citata Sentenza n. 467/2014, ammontano complessivamente ad: </w:t>
      </w:r>
    </w:p>
    <w:p w:rsidR="00C41852" w:rsidRPr="00953627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 xml:space="preserve">Euro </w:t>
      </w:r>
      <w:smartTag w:uri="urn:schemas-microsoft-com:office:smarttags" w:element="metricconverter">
        <w:smartTagPr>
          <w:attr w:name="ProductID" w:val="198.462,18 a"/>
        </w:smartTagPr>
        <w:r w:rsidRPr="00953627">
          <w:rPr>
            <w:rFonts w:ascii="Arial" w:hAnsi="Arial" w:cs="Arial"/>
            <w:color w:val="000000"/>
            <w:lang w:eastAsia="it-IT"/>
          </w:rPr>
          <w:t>198.462,18 a</w:t>
        </w:r>
      </w:smartTag>
      <w:r w:rsidRPr="00953627">
        <w:rPr>
          <w:rFonts w:ascii="Arial" w:hAnsi="Arial" w:cs="Arial"/>
          <w:color w:val="000000"/>
          <w:lang w:eastAsia="it-IT"/>
        </w:rPr>
        <w:t xml:space="preserve"> titolo di Indennità Definitiva di Espropriazione (Differenza)</w:t>
      </w:r>
      <w:r>
        <w:rPr>
          <w:rFonts w:ascii="Arial" w:hAnsi="Arial" w:cs="Arial"/>
          <w:color w:val="000000"/>
          <w:lang w:eastAsia="it-IT"/>
        </w:rPr>
        <w:t xml:space="preserve"> e a Euro 42.707,19 </w:t>
      </w:r>
      <w:r w:rsidRPr="00953627">
        <w:rPr>
          <w:rFonts w:ascii="Arial" w:hAnsi="Arial" w:cs="Arial"/>
          <w:color w:val="000000"/>
          <w:lang w:eastAsia="it-IT"/>
        </w:rPr>
        <w:t xml:space="preserve"> a titolo di Interessi Legali su Indennità Definitiva di Espropriazione; </w:t>
      </w: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Default="00C41852" w:rsidP="0095362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953627">
        <w:rPr>
          <w:rFonts w:ascii="Arial" w:hAnsi="Arial" w:cs="Arial"/>
          <w:color w:val="000000"/>
          <w:lang w:eastAsia="it-IT"/>
        </w:rPr>
        <w:t>CONSIDERATO CHE con specifico riferimento all’intervento di cui all’oggetto, la Spesa relativa alla Indennità Definitiva di Espropriazione (Differenza) oltre agli Interessi Legali, da Depositare presso la competente Cassa Depositi e Prestiti in ottemperanza alla sopra citata Sentenza n. 467/2014, ammonta complessivamente ad Euro 241.169,37</w:t>
      </w:r>
      <w:r>
        <w:rPr>
          <w:rFonts w:ascii="Arial" w:hAnsi="Arial" w:cs="Arial"/>
          <w:color w:val="000000"/>
          <w:lang w:eastAsia="it-IT"/>
        </w:rPr>
        <w:t>;</w:t>
      </w:r>
      <w:r w:rsidRPr="00953627">
        <w:rPr>
          <w:rFonts w:ascii="Arial" w:hAnsi="Arial" w:cs="Arial"/>
          <w:color w:val="000000"/>
          <w:lang w:eastAsia="it-IT"/>
        </w:rPr>
        <w:t xml:space="preserve"> </w:t>
      </w:r>
    </w:p>
    <w:p w:rsidR="00C41852" w:rsidRDefault="00C41852" w:rsidP="00946036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Default="00C41852" w:rsidP="00946036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CONSIDERATO CHE la determina dirigenziale n. 189 del 24/02/2014 impegna la spesa di €241.169,37 a saldo della sentenza;  </w:t>
      </w:r>
    </w:p>
    <w:p w:rsidR="00C41852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78001E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CONSIDERATO inoltre che alcuni dirigenti del nostro comune godono di premi di risultato</w:t>
      </w:r>
    </w:p>
    <w:p w:rsidR="00C41852" w:rsidRPr="0078001E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Pr="007F6C28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lang w:eastAsia="it-IT"/>
        </w:rPr>
      </w:pPr>
      <w:r w:rsidRPr="007F6C28">
        <w:rPr>
          <w:rFonts w:ascii="Arial" w:hAnsi="Arial" w:cs="Arial"/>
          <w:b/>
          <w:color w:val="000000"/>
          <w:lang w:eastAsia="it-IT"/>
        </w:rPr>
        <w:t>Gli interpellanti chiedono al Sindaco e alla Giunta di verificare e rispondere  alle seguenti questioni:</w:t>
      </w:r>
    </w:p>
    <w:p w:rsidR="00C41852" w:rsidRPr="0078001E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it-IT"/>
        </w:rPr>
      </w:pPr>
      <w:bookmarkStart w:id="0" w:name="_GoBack"/>
      <w:bookmarkEnd w:id="0"/>
    </w:p>
    <w:p w:rsidR="00C41852" w:rsidRPr="0078001E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Default="00C41852" w:rsidP="009E2AEA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C</w:t>
      </w:r>
      <w:r w:rsidRPr="009038B3">
        <w:rPr>
          <w:rFonts w:ascii="Arial" w:hAnsi="Arial" w:cs="Arial"/>
          <w:color w:val="000000"/>
          <w:lang w:eastAsia="it-IT"/>
        </w:rPr>
        <w:t xml:space="preserve">onoscere le </w:t>
      </w:r>
      <w:r>
        <w:rPr>
          <w:rFonts w:ascii="Arial" w:hAnsi="Arial" w:cs="Arial"/>
          <w:color w:val="000000"/>
          <w:lang w:eastAsia="it-IT"/>
        </w:rPr>
        <w:t>motivazioni che hanno portato a questa sentenza</w:t>
      </w:r>
    </w:p>
    <w:p w:rsidR="00C41852" w:rsidRDefault="00C41852" w:rsidP="009E2AEA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Conoscere il costo complessivo di questa pratica per il Comune, comprendendo anche le spese amministrative e legali</w:t>
      </w:r>
    </w:p>
    <w:p w:rsidR="00C41852" w:rsidRDefault="00C41852" w:rsidP="009E2AEA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Conoscere la motivazione per cui le transazioni stragiudiziali non hanno consentito al Comune di definire la vertenza senza ulteriori aggravio di spese giudiziali.</w:t>
      </w:r>
    </w:p>
    <w:p w:rsidR="00C41852" w:rsidRDefault="00C41852" w:rsidP="009E2AEA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Q</w:t>
      </w:r>
      <w:r w:rsidRPr="007F6C28">
        <w:rPr>
          <w:rFonts w:ascii="Arial" w:hAnsi="Arial" w:cs="Arial"/>
          <w:color w:val="000000"/>
          <w:lang w:eastAsia="it-IT"/>
        </w:rPr>
        <w:t>ual</w:t>
      </w:r>
      <w:r>
        <w:rPr>
          <w:rFonts w:ascii="Arial" w:hAnsi="Arial" w:cs="Arial"/>
          <w:color w:val="000000"/>
          <w:lang w:eastAsia="it-IT"/>
        </w:rPr>
        <w:t>i capitoli di bilancio saranno impegnati per coprire la spesa di 241.169,37</w:t>
      </w:r>
    </w:p>
    <w:p w:rsidR="00C41852" w:rsidRPr="00A716D0" w:rsidRDefault="00C41852" w:rsidP="009E2AEA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Se si è pensato di considerare una penalità a carico dell’ufficio legale, in particolare di chi gode di premi di risultato, che ha intrapreso la vertenza senza considerare adeguatamente le conseguenze.</w:t>
      </w:r>
      <w:r w:rsidRPr="00A716D0">
        <w:rPr>
          <w:rFonts w:ascii="Arial" w:hAnsi="Arial" w:cs="Arial"/>
          <w:color w:val="000000"/>
          <w:lang w:eastAsia="it-IT"/>
        </w:rPr>
        <w:t xml:space="preserve"> </w:t>
      </w:r>
    </w:p>
    <w:p w:rsidR="00C41852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Default="00C41852" w:rsidP="009E2AEA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C41852" w:rsidRDefault="00C41852" w:rsidP="0078001E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C41852" w:rsidRDefault="00C41852" w:rsidP="005B2AA1">
      <w:pPr>
        <w:jc w:val="both"/>
      </w:pPr>
      <w:r>
        <w:t>Andrea Gabbiani</w:t>
      </w:r>
    </w:p>
    <w:p w:rsidR="00C41852" w:rsidRPr="007406A0" w:rsidRDefault="00C41852" w:rsidP="007406A0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C41852" w:rsidRDefault="00C41852" w:rsidP="007406A0">
      <w:pPr>
        <w:jc w:val="both"/>
      </w:pPr>
      <w:r>
        <w:t>Mirta Quagliaroli</w:t>
      </w:r>
    </w:p>
    <w:p w:rsidR="00C41852" w:rsidRDefault="00C41852" w:rsidP="007406A0">
      <w:pPr>
        <w:jc w:val="both"/>
      </w:pPr>
    </w:p>
    <w:p w:rsidR="00C41852" w:rsidRDefault="00C41852">
      <w:pPr>
        <w:jc w:val="both"/>
      </w:pPr>
      <w:r>
        <w:t>Barbara Tarquini</w:t>
      </w:r>
    </w:p>
    <w:sectPr w:rsidR="00C41852" w:rsidSect="006B4E49"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F26373F"/>
    <w:multiLevelType w:val="hybridMultilevel"/>
    <w:tmpl w:val="533200EC"/>
    <w:lvl w:ilvl="0" w:tplc="50FAF6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6A0"/>
    <w:rsid w:val="000137D7"/>
    <w:rsid w:val="00031A25"/>
    <w:rsid w:val="0006748C"/>
    <w:rsid w:val="00083EA3"/>
    <w:rsid w:val="00123E67"/>
    <w:rsid w:val="001778C0"/>
    <w:rsid w:val="00243257"/>
    <w:rsid w:val="00287DCD"/>
    <w:rsid w:val="00385B6C"/>
    <w:rsid w:val="004423C9"/>
    <w:rsid w:val="004473D4"/>
    <w:rsid w:val="00453318"/>
    <w:rsid w:val="004751B1"/>
    <w:rsid w:val="00510E31"/>
    <w:rsid w:val="005469F0"/>
    <w:rsid w:val="005713B4"/>
    <w:rsid w:val="00572053"/>
    <w:rsid w:val="005B2AA1"/>
    <w:rsid w:val="006B409D"/>
    <w:rsid w:val="006B4E49"/>
    <w:rsid w:val="007036A5"/>
    <w:rsid w:val="007406A0"/>
    <w:rsid w:val="0078001E"/>
    <w:rsid w:val="007F6C28"/>
    <w:rsid w:val="009038B3"/>
    <w:rsid w:val="00946036"/>
    <w:rsid w:val="00953627"/>
    <w:rsid w:val="009728FB"/>
    <w:rsid w:val="009E2AEA"/>
    <w:rsid w:val="009E5DE3"/>
    <w:rsid w:val="00A07A09"/>
    <w:rsid w:val="00A6676D"/>
    <w:rsid w:val="00A716D0"/>
    <w:rsid w:val="00A75020"/>
    <w:rsid w:val="00AE62FC"/>
    <w:rsid w:val="00B40C7C"/>
    <w:rsid w:val="00B90EB8"/>
    <w:rsid w:val="00BD12E6"/>
    <w:rsid w:val="00C153EB"/>
    <w:rsid w:val="00C41852"/>
    <w:rsid w:val="00C47B65"/>
    <w:rsid w:val="00CB3EE7"/>
    <w:rsid w:val="00D178F9"/>
    <w:rsid w:val="00D402B0"/>
    <w:rsid w:val="00D7633D"/>
    <w:rsid w:val="00D916DA"/>
    <w:rsid w:val="00DA5825"/>
    <w:rsid w:val="00DF2D91"/>
    <w:rsid w:val="00E41713"/>
    <w:rsid w:val="00E53F76"/>
    <w:rsid w:val="00E93515"/>
    <w:rsid w:val="00ED2751"/>
    <w:rsid w:val="00EE086C"/>
    <w:rsid w:val="00EF605A"/>
    <w:rsid w:val="00EF7C1F"/>
    <w:rsid w:val="00F1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4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6B4E49"/>
    <w:rPr>
      <w:rFonts w:ascii="Calibri" w:hAnsi="Calibri"/>
    </w:rPr>
  </w:style>
  <w:style w:type="character" w:customStyle="1" w:styleId="WW8Num1z1">
    <w:name w:val="WW8Num1z1"/>
    <w:uiPriority w:val="99"/>
    <w:rsid w:val="006B4E49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6B4E49"/>
  </w:style>
  <w:style w:type="character" w:customStyle="1" w:styleId="WW-Absatz-Standardschriftart">
    <w:name w:val="WW-Absatz-Standardschriftart"/>
    <w:uiPriority w:val="99"/>
    <w:rsid w:val="006B4E49"/>
  </w:style>
  <w:style w:type="character" w:customStyle="1" w:styleId="WW-Absatz-Standardschriftart1">
    <w:name w:val="WW-Absatz-Standardschriftart1"/>
    <w:uiPriority w:val="99"/>
    <w:rsid w:val="006B4E49"/>
  </w:style>
  <w:style w:type="character" w:customStyle="1" w:styleId="WW8Num1z2">
    <w:name w:val="WW8Num1z2"/>
    <w:uiPriority w:val="99"/>
    <w:rsid w:val="006B4E49"/>
    <w:rPr>
      <w:rFonts w:ascii="Wingdings" w:hAnsi="Wingdings"/>
    </w:rPr>
  </w:style>
  <w:style w:type="character" w:customStyle="1" w:styleId="WW8Num1z3">
    <w:name w:val="WW8Num1z3"/>
    <w:uiPriority w:val="99"/>
    <w:rsid w:val="006B4E49"/>
    <w:rPr>
      <w:rFonts w:ascii="Symbol" w:hAnsi="Symbol"/>
    </w:rPr>
  </w:style>
  <w:style w:type="character" w:styleId="Hyperlink">
    <w:name w:val="Hyperlink"/>
    <w:basedOn w:val="DefaultParagraphFont"/>
    <w:uiPriority w:val="99"/>
    <w:semiHidden/>
    <w:rsid w:val="006B4E49"/>
    <w:rPr>
      <w:rFonts w:cs="Times New Roman"/>
      <w:color w:val="0000FF"/>
      <w:u w:val="single"/>
    </w:rPr>
  </w:style>
  <w:style w:type="character" w:customStyle="1" w:styleId="Punti">
    <w:name w:val="Punti"/>
    <w:uiPriority w:val="99"/>
    <w:rsid w:val="006B4E49"/>
    <w:rPr>
      <w:rFonts w:ascii="OpenSymbol" w:hAnsi="OpenSymbol"/>
    </w:rPr>
  </w:style>
  <w:style w:type="character" w:customStyle="1" w:styleId="Caratteredinumerazione">
    <w:name w:val="Carattere di numerazione"/>
    <w:uiPriority w:val="99"/>
    <w:rsid w:val="006B4E49"/>
  </w:style>
  <w:style w:type="paragraph" w:styleId="Header">
    <w:name w:val="header"/>
    <w:basedOn w:val="Normal"/>
    <w:next w:val="BodyText"/>
    <w:link w:val="HeaderChar"/>
    <w:uiPriority w:val="99"/>
    <w:semiHidden/>
    <w:rsid w:val="006B4E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5B6C"/>
    <w:rPr>
      <w:rFonts w:ascii="Calibri" w:hAnsi="Calibri" w:cs="Calibri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6B4E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5B6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semiHidden/>
    <w:rsid w:val="006B4E49"/>
    <w:rPr>
      <w:rFonts w:cs="Mangal"/>
    </w:rPr>
  </w:style>
  <w:style w:type="paragraph" w:styleId="Caption">
    <w:name w:val="caption"/>
    <w:basedOn w:val="Normal"/>
    <w:uiPriority w:val="99"/>
    <w:qFormat/>
    <w:rsid w:val="006B4E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6B4E49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6B4E49"/>
    <w:pPr>
      <w:ind w:left="720"/>
    </w:pPr>
  </w:style>
  <w:style w:type="paragraph" w:customStyle="1" w:styleId="CorpoA">
    <w:name w:val="Corpo A"/>
    <w:uiPriority w:val="99"/>
    <w:rsid w:val="006B4E49"/>
    <w:rPr>
      <w:rFonts w:ascii="Helvetica" w:hAnsi="Helvetica"/>
      <w:color w:val="000000"/>
      <w:sz w:val="24"/>
      <w:szCs w:val="20"/>
    </w:rPr>
  </w:style>
  <w:style w:type="paragraph" w:customStyle="1" w:styleId="ModulovuotoA">
    <w:name w:val="Modulo vuoto A"/>
    <w:uiPriority w:val="99"/>
    <w:rsid w:val="006B4E49"/>
    <w:rPr>
      <w:color w:val="000000"/>
      <w:sz w:val="20"/>
      <w:szCs w:val="20"/>
    </w:rPr>
  </w:style>
  <w:style w:type="paragraph" w:customStyle="1" w:styleId="p1">
    <w:name w:val="p1"/>
    <w:basedOn w:val="Normal"/>
    <w:uiPriority w:val="99"/>
    <w:rsid w:val="007406A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DefaultParagraphFont"/>
    <w:uiPriority w:val="99"/>
    <w:rsid w:val="007406A0"/>
    <w:rPr>
      <w:rFonts w:cs="Times New Roman"/>
    </w:rPr>
  </w:style>
  <w:style w:type="paragraph" w:customStyle="1" w:styleId="p2">
    <w:name w:val="p2"/>
    <w:basedOn w:val="Normal"/>
    <w:uiPriority w:val="99"/>
    <w:rsid w:val="007406A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A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F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69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694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660</Words>
  <Characters>3765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molivieri</dc:creator>
  <cp:keywords/>
  <dc:description/>
  <cp:lastModifiedBy>mirta.quagliaroli</cp:lastModifiedBy>
  <cp:revision>2</cp:revision>
  <cp:lastPrinted>2014-03-07T08:42:00Z</cp:lastPrinted>
  <dcterms:created xsi:type="dcterms:W3CDTF">2014-03-07T08:43:00Z</dcterms:created>
  <dcterms:modified xsi:type="dcterms:W3CDTF">2014-03-07T08:43:00Z</dcterms:modified>
</cp:coreProperties>
</file>