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28" w:rsidRPr="006352D4" w:rsidRDefault="00192D37" w:rsidP="006352D4">
      <w:pPr>
        <w:pStyle w:val="Paragrafoelenco"/>
        <w:numPr>
          <w:ilvl w:val="0"/>
          <w:numId w:val="3"/>
        </w:numPr>
        <w:jc w:val="center"/>
        <w:rPr>
          <w:rFonts w:ascii="Antique Olive Roman" w:hAnsi="Antique Olive Roman"/>
          <w:b/>
          <w:sz w:val="28"/>
          <w:szCs w:val="28"/>
          <w:u w:val="single"/>
        </w:rPr>
      </w:pPr>
      <w:r w:rsidRPr="006352D4">
        <w:rPr>
          <w:rFonts w:ascii="Antique Olive Roman" w:hAnsi="Antique Olive Roman"/>
          <w:b/>
          <w:sz w:val="28"/>
          <w:szCs w:val="28"/>
          <w:u w:val="single"/>
        </w:rPr>
        <w:t>Attività di prevenzione nel comune capoluogo</w:t>
      </w:r>
    </w:p>
    <w:p w:rsidR="006352D4" w:rsidRDefault="006352D4" w:rsidP="00192D37">
      <w:pPr>
        <w:jc w:val="center"/>
        <w:rPr>
          <w:rFonts w:ascii="Antique Olive Roman" w:hAnsi="Antique Olive Roman"/>
          <w:b/>
          <w:sz w:val="28"/>
          <w:szCs w:val="28"/>
          <w:u w:val="single"/>
        </w:rPr>
      </w:pPr>
    </w:p>
    <w:p w:rsidR="00192D37" w:rsidRPr="006352D4" w:rsidRDefault="00192D37" w:rsidP="006352D4">
      <w:pPr>
        <w:pStyle w:val="Paragrafoelenco"/>
        <w:numPr>
          <w:ilvl w:val="0"/>
          <w:numId w:val="2"/>
        </w:numPr>
        <w:jc w:val="center"/>
        <w:rPr>
          <w:rFonts w:ascii="Antique Olive Roman" w:hAnsi="Antique Olive Roman"/>
          <w:b/>
          <w:sz w:val="28"/>
          <w:szCs w:val="28"/>
          <w:u w:val="single"/>
        </w:rPr>
      </w:pPr>
      <w:r w:rsidRPr="006352D4">
        <w:rPr>
          <w:rFonts w:ascii="Antique Olive Roman" w:hAnsi="Antique Olive Roman"/>
          <w:b/>
          <w:sz w:val="28"/>
          <w:szCs w:val="28"/>
          <w:u w:val="single"/>
        </w:rPr>
        <w:t>Controlli d’iniziativa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92D37" w:rsidTr="00192D37">
        <w:tc>
          <w:tcPr>
            <w:tcW w:w="3209" w:type="dxa"/>
          </w:tcPr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192D37">
              <w:rPr>
                <w:rFonts w:ascii="Antique Olive Roman" w:hAnsi="Antique Olive Roman"/>
                <w:sz w:val="24"/>
                <w:szCs w:val="24"/>
              </w:rPr>
              <w:t>Tipologia/Periodo</w:t>
            </w:r>
          </w:p>
        </w:tc>
        <w:tc>
          <w:tcPr>
            <w:tcW w:w="3209" w:type="dxa"/>
          </w:tcPr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>
              <w:rPr>
                <w:rFonts w:ascii="Antique Olive Roman" w:hAnsi="Antique Olive Roman"/>
                <w:sz w:val="24"/>
                <w:szCs w:val="24"/>
              </w:rPr>
              <w:t>1.1.2017/30.4.2017</w:t>
            </w:r>
          </w:p>
        </w:tc>
        <w:tc>
          <w:tcPr>
            <w:tcW w:w="3210" w:type="dxa"/>
          </w:tcPr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>
              <w:rPr>
                <w:rFonts w:ascii="Antique Olive Roman" w:hAnsi="Antique Olive Roman"/>
                <w:sz w:val="24"/>
                <w:szCs w:val="24"/>
              </w:rPr>
              <w:t>1.1.2016/30.4.2016</w:t>
            </w:r>
          </w:p>
        </w:tc>
      </w:tr>
      <w:tr w:rsidR="00192D37" w:rsidTr="00192D37">
        <w:tc>
          <w:tcPr>
            <w:tcW w:w="3209" w:type="dxa"/>
          </w:tcPr>
          <w:p w:rsid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192D37">
              <w:rPr>
                <w:rFonts w:ascii="Antique Olive Roman" w:hAnsi="Antique Olive Roman"/>
                <w:sz w:val="20"/>
                <w:szCs w:val="20"/>
              </w:rPr>
              <w:t>Persone co</w:t>
            </w:r>
            <w:r>
              <w:rPr>
                <w:rFonts w:ascii="Antique Olive Roman" w:hAnsi="Antique Olive Roman"/>
                <w:sz w:val="20"/>
                <w:szCs w:val="20"/>
              </w:rPr>
              <w:t>ntrollate</w:t>
            </w:r>
          </w:p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(di cui cittadini stranieri)</w:t>
            </w:r>
          </w:p>
        </w:tc>
        <w:tc>
          <w:tcPr>
            <w:tcW w:w="3209" w:type="dxa"/>
          </w:tcPr>
          <w:p w:rsid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6572</w:t>
            </w:r>
          </w:p>
          <w:p w:rsidR="00CD330F" w:rsidRPr="00192D37" w:rsidRDefault="00CD330F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(3871)</w:t>
            </w:r>
          </w:p>
        </w:tc>
        <w:tc>
          <w:tcPr>
            <w:tcW w:w="3210" w:type="dxa"/>
          </w:tcPr>
          <w:p w:rsid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6486</w:t>
            </w:r>
          </w:p>
          <w:p w:rsidR="00CD330F" w:rsidRPr="00192D37" w:rsidRDefault="00CD330F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(3725)</w:t>
            </w:r>
          </w:p>
        </w:tc>
      </w:tr>
      <w:tr w:rsidR="00192D37" w:rsidTr="00192D37">
        <w:tc>
          <w:tcPr>
            <w:tcW w:w="3209" w:type="dxa"/>
          </w:tcPr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Autovetture controllate</w:t>
            </w:r>
          </w:p>
        </w:tc>
        <w:tc>
          <w:tcPr>
            <w:tcW w:w="3209" w:type="dxa"/>
          </w:tcPr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2349</w:t>
            </w:r>
          </w:p>
        </w:tc>
        <w:tc>
          <w:tcPr>
            <w:tcW w:w="3210" w:type="dxa"/>
          </w:tcPr>
          <w:p w:rsidR="00192D37" w:rsidRPr="00192D37" w:rsidRDefault="00192D37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2145</w:t>
            </w:r>
          </w:p>
        </w:tc>
      </w:tr>
    </w:tbl>
    <w:p w:rsidR="00192D37" w:rsidRDefault="00192D37" w:rsidP="00192D37">
      <w:pPr>
        <w:jc w:val="center"/>
        <w:rPr>
          <w:rFonts w:ascii="Antique Olive Roman" w:hAnsi="Antique Olive Roman"/>
          <w:sz w:val="28"/>
          <w:szCs w:val="28"/>
        </w:rPr>
      </w:pPr>
    </w:p>
    <w:p w:rsidR="00192D37" w:rsidRPr="006352D4" w:rsidRDefault="00192D37" w:rsidP="006352D4">
      <w:pPr>
        <w:pStyle w:val="Paragrafoelenco"/>
        <w:numPr>
          <w:ilvl w:val="0"/>
          <w:numId w:val="2"/>
        </w:numPr>
        <w:jc w:val="center"/>
        <w:rPr>
          <w:rFonts w:ascii="Antique Olive Roman" w:hAnsi="Antique Olive Roman"/>
          <w:b/>
          <w:sz w:val="28"/>
          <w:szCs w:val="28"/>
          <w:u w:val="single"/>
        </w:rPr>
      </w:pPr>
      <w:r w:rsidRPr="006352D4">
        <w:rPr>
          <w:rFonts w:ascii="Antique Olive Roman" w:hAnsi="Antique Olive Roman"/>
          <w:b/>
          <w:sz w:val="28"/>
          <w:szCs w:val="28"/>
          <w:u w:val="single"/>
        </w:rPr>
        <w:t>Delitti den</w:t>
      </w:r>
      <w:r w:rsidR="004F739C" w:rsidRPr="006352D4">
        <w:rPr>
          <w:rFonts w:ascii="Antique Olive Roman" w:hAnsi="Antique Olive Roman"/>
          <w:b/>
          <w:sz w:val="28"/>
          <w:szCs w:val="28"/>
          <w:u w:val="single"/>
        </w:rPr>
        <w:t>unciati dai cittadini</w:t>
      </w:r>
      <w:r w:rsidR="006352D4" w:rsidRPr="006352D4">
        <w:rPr>
          <w:rFonts w:ascii="Antique Olive Roman" w:hAnsi="Antique Olive Roman"/>
          <w:b/>
          <w:sz w:val="28"/>
          <w:szCs w:val="28"/>
          <w:u w:val="single"/>
        </w:rPr>
        <w:t xml:space="preserve"> con autori noti o ignoti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2480"/>
        <w:gridCol w:w="2481"/>
        <w:gridCol w:w="1144"/>
      </w:tblGrid>
      <w:tr w:rsidR="006E46D1" w:rsidTr="00CD330F">
        <w:trPr>
          <w:jc w:val="center"/>
        </w:trPr>
        <w:tc>
          <w:tcPr>
            <w:tcW w:w="2537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4F739C">
              <w:rPr>
                <w:rFonts w:ascii="Antique Olive Roman" w:hAnsi="Antique Olive Roman"/>
                <w:sz w:val="24"/>
                <w:szCs w:val="24"/>
              </w:rPr>
              <w:t>Tipologia/periodo</w:t>
            </w:r>
          </w:p>
        </w:tc>
        <w:tc>
          <w:tcPr>
            <w:tcW w:w="2480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4F739C">
              <w:rPr>
                <w:rFonts w:ascii="Antique Olive Roman" w:hAnsi="Antique Olive Roman"/>
                <w:sz w:val="24"/>
                <w:szCs w:val="24"/>
              </w:rPr>
              <w:t>1.1.2017/30.4.2017</w:t>
            </w:r>
          </w:p>
        </w:tc>
        <w:tc>
          <w:tcPr>
            <w:tcW w:w="2481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4F739C">
              <w:rPr>
                <w:rFonts w:ascii="Antique Olive Roman" w:hAnsi="Antique Olive Roman"/>
                <w:sz w:val="24"/>
                <w:szCs w:val="24"/>
              </w:rPr>
              <w:t>1.1.2016/30.4.2016</w:t>
            </w:r>
          </w:p>
        </w:tc>
        <w:tc>
          <w:tcPr>
            <w:tcW w:w="1144" w:type="dxa"/>
          </w:tcPr>
          <w:p w:rsidR="006E46D1" w:rsidRPr="004F739C" w:rsidRDefault="00CD330F" w:rsidP="00CD330F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>
              <w:rPr>
                <w:rFonts w:ascii="Antique Olive Roman" w:hAnsi="Antique Olive Roman"/>
                <w:sz w:val="24"/>
                <w:szCs w:val="24"/>
              </w:rPr>
              <w:t>%</w:t>
            </w:r>
          </w:p>
        </w:tc>
      </w:tr>
      <w:tr w:rsidR="006E46D1" w:rsidTr="00CD330F">
        <w:trPr>
          <w:jc w:val="center"/>
        </w:trPr>
        <w:tc>
          <w:tcPr>
            <w:tcW w:w="2537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4F739C">
              <w:rPr>
                <w:rFonts w:ascii="Antique Olive Roman" w:hAnsi="Antique Olive Roman"/>
                <w:sz w:val="24"/>
                <w:szCs w:val="24"/>
              </w:rPr>
              <w:t>Totale delitti</w:t>
            </w:r>
          </w:p>
        </w:tc>
        <w:tc>
          <w:tcPr>
            <w:tcW w:w="2480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4F739C">
              <w:rPr>
                <w:rFonts w:ascii="Antique Olive Roman" w:hAnsi="Antique Olive Roman"/>
                <w:sz w:val="24"/>
                <w:szCs w:val="24"/>
              </w:rPr>
              <w:t>1687</w:t>
            </w:r>
          </w:p>
        </w:tc>
        <w:tc>
          <w:tcPr>
            <w:tcW w:w="2481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 w:rsidRPr="004F739C">
              <w:rPr>
                <w:rFonts w:ascii="Antique Olive Roman" w:hAnsi="Antique Olive Roman"/>
                <w:sz w:val="24"/>
                <w:szCs w:val="24"/>
              </w:rPr>
              <w:t>2054</w:t>
            </w:r>
          </w:p>
        </w:tc>
        <w:tc>
          <w:tcPr>
            <w:tcW w:w="1144" w:type="dxa"/>
          </w:tcPr>
          <w:p w:rsidR="006E46D1" w:rsidRPr="004F739C" w:rsidRDefault="00CD330F" w:rsidP="00CD330F">
            <w:pPr>
              <w:jc w:val="center"/>
              <w:rPr>
                <w:rFonts w:ascii="Antique Olive Roman" w:hAnsi="Antique Olive Roman"/>
                <w:sz w:val="24"/>
                <w:szCs w:val="24"/>
              </w:rPr>
            </w:pPr>
            <w:r>
              <w:rPr>
                <w:rFonts w:ascii="Antique Olive Roman" w:hAnsi="Antique Olive Roman"/>
                <w:sz w:val="24"/>
                <w:szCs w:val="24"/>
              </w:rPr>
              <w:t>-17,9%</w:t>
            </w:r>
          </w:p>
        </w:tc>
      </w:tr>
      <w:tr w:rsidR="006E46D1" w:rsidTr="00CD330F">
        <w:trPr>
          <w:jc w:val="center"/>
        </w:trPr>
        <w:tc>
          <w:tcPr>
            <w:tcW w:w="2537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  <w:u w:val="single"/>
              </w:rPr>
              <w:t>Reati contro la persona</w:t>
            </w:r>
            <w:r w:rsidRPr="004F739C">
              <w:rPr>
                <w:rFonts w:ascii="Antique Olive Roman" w:hAnsi="Antique Olive Roman"/>
                <w:sz w:val="20"/>
                <w:szCs w:val="20"/>
              </w:rPr>
              <w:t xml:space="preserve"> (</w:t>
            </w:r>
            <w:r w:rsidRPr="006352D4">
              <w:rPr>
                <w:rFonts w:ascii="Antique Olive Roman" w:hAnsi="Antique Olive Roman"/>
                <w:i/>
                <w:sz w:val="20"/>
                <w:szCs w:val="20"/>
              </w:rPr>
              <w:t>omicidi, lesioni, percosse, minacce ecc</w:t>
            </w:r>
            <w:r w:rsidRPr="004F739C">
              <w:rPr>
                <w:rFonts w:ascii="Antique Olive Roman" w:hAnsi="Antique Olive Roman"/>
                <w:sz w:val="20"/>
                <w:szCs w:val="20"/>
              </w:rPr>
              <w:t>.)</w:t>
            </w:r>
          </w:p>
        </w:tc>
        <w:tc>
          <w:tcPr>
            <w:tcW w:w="2480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4F739C">
              <w:rPr>
                <w:rFonts w:ascii="Antique Olive Roman" w:hAnsi="Antique Olive Roman"/>
                <w:sz w:val="20"/>
                <w:szCs w:val="20"/>
              </w:rPr>
              <w:t>82</w:t>
            </w:r>
          </w:p>
        </w:tc>
        <w:tc>
          <w:tcPr>
            <w:tcW w:w="2481" w:type="dxa"/>
          </w:tcPr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4F739C">
              <w:rPr>
                <w:rFonts w:ascii="Antique Olive Roman" w:hAnsi="Antique Olive Roman"/>
                <w:sz w:val="20"/>
                <w:szCs w:val="20"/>
              </w:rPr>
              <w:t>91</w:t>
            </w:r>
          </w:p>
        </w:tc>
        <w:tc>
          <w:tcPr>
            <w:tcW w:w="1144" w:type="dxa"/>
          </w:tcPr>
          <w:p w:rsidR="006E46D1" w:rsidRPr="004F739C" w:rsidRDefault="00CD330F" w:rsidP="00CD330F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-9,9%</w:t>
            </w:r>
          </w:p>
        </w:tc>
      </w:tr>
      <w:tr w:rsidR="006E46D1" w:rsidTr="00CD330F">
        <w:trPr>
          <w:jc w:val="center"/>
        </w:trPr>
        <w:tc>
          <w:tcPr>
            <w:tcW w:w="2537" w:type="dxa"/>
          </w:tcPr>
          <w:p w:rsid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  <w:u w:val="single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  <w:u w:val="single"/>
              </w:rPr>
              <w:t>Reati contro il patrimonio</w:t>
            </w:r>
          </w:p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  <w:u w:val="single"/>
              </w:rPr>
            </w:pPr>
            <w:r>
              <w:rPr>
                <w:rFonts w:ascii="Antique Olive Roman" w:hAnsi="Antique Olive Roman"/>
                <w:sz w:val="20"/>
                <w:szCs w:val="20"/>
                <w:u w:val="single"/>
              </w:rPr>
              <w:t>(</w:t>
            </w:r>
            <w:r w:rsidRPr="006352D4">
              <w:rPr>
                <w:rFonts w:ascii="Antique Olive Roman" w:hAnsi="Antique Olive Roman"/>
                <w:i/>
                <w:sz w:val="20"/>
                <w:szCs w:val="20"/>
                <w:u w:val="single"/>
              </w:rPr>
              <w:t xml:space="preserve">furti, </w:t>
            </w:r>
            <w:proofErr w:type="spellStart"/>
            <w:proofErr w:type="gramStart"/>
            <w:r w:rsidRPr="006352D4">
              <w:rPr>
                <w:rFonts w:ascii="Antique Olive Roman" w:hAnsi="Antique Olive Roman"/>
                <w:i/>
                <w:sz w:val="20"/>
                <w:szCs w:val="20"/>
                <w:u w:val="single"/>
              </w:rPr>
              <w:t>rapine,ricettazione</w:t>
            </w:r>
            <w:proofErr w:type="spellEnd"/>
            <w:proofErr w:type="gramEnd"/>
            <w:r>
              <w:rPr>
                <w:rFonts w:ascii="Antique Olive Roman" w:hAnsi="Antique Olive Roman"/>
                <w:sz w:val="20"/>
                <w:szCs w:val="20"/>
                <w:u w:val="single"/>
              </w:rPr>
              <w:t>)</w:t>
            </w:r>
          </w:p>
          <w:p w:rsid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di cui:</w:t>
            </w:r>
          </w:p>
          <w:p w:rsidR="006E46D1" w:rsidRPr="006E46D1" w:rsidRDefault="006E46D1" w:rsidP="004F739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ntique Olive Roman" w:hAnsi="Antique Olive Roman"/>
                <w:i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i/>
                <w:sz w:val="20"/>
                <w:szCs w:val="20"/>
              </w:rPr>
              <w:t>In abitazione</w:t>
            </w:r>
          </w:p>
          <w:p w:rsidR="006E46D1" w:rsidRPr="006E46D1" w:rsidRDefault="006E46D1" w:rsidP="004F739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ntique Olive Roman" w:hAnsi="Antique Olive Roman"/>
                <w:i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i/>
                <w:sz w:val="20"/>
                <w:szCs w:val="20"/>
              </w:rPr>
              <w:t>In esercizi commerciali</w:t>
            </w:r>
          </w:p>
          <w:p w:rsidR="006E46D1" w:rsidRPr="006E46D1" w:rsidRDefault="006E46D1" w:rsidP="004F739C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ntique Olive Roman" w:hAnsi="Antique Olive Roman"/>
                <w:i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i/>
                <w:sz w:val="20"/>
                <w:szCs w:val="20"/>
              </w:rPr>
              <w:t>Rapine</w:t>
            </w:r>
          </w:p>
          <w:p w:rsidR="006E46D1" w:rsidRPr="004F739C" w:rsidRDefault="006E46D1" w:rsidP="004F739C">
            <w:pPr>
              <w:pStyle w:val="Paragrafoelenco"/>
              <w:rPr>
                <w:rFonts w:ascii="Antique Olive Roman" w:hAnsi="Antique Olive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6E46D1" w:rsidRDefault="006E46D1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990</w:t>
            </w:r>
          </w:p>
          <w:p w:rsidR="006E46D1" w:rsidRDefault="006E46D1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4117E6" w:rsidRDefault="004117E6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4117E6" w:rsidRDefault="004117E6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4117E6" w:rsidRDefault="004117E6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6E46D1" w:rsidRDefault="006E46D1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137</w:t>
            </w:r>
          </w:p>
          <w:p w:rsidR="006E46D1" w:rsidRDefault="006E46D1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84</w:t>
            </w:r>
          </w:p>
          <w:p w:rsidR="006E46D1" w:rsidRPr="004F739C" w:rsidRDefault="006E46D1" w:rsidP="004F739C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17</w:t>
            </w:r>
          </w:p>
        </w:tc>
        <w:tc>
          <w:tcPr>
            <w:tcW w:w="2481" w:type="dxa"/>
          </w:tcPr>
          <w:p w:rsid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1206</w:t>
            </w:r>
          </w:p>
          <w:p w:rsid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4117E6" w:rsidRDefault="004117E6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4117E6" w:rsidRDefault="004117E6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4117E6" w:rsidRDefault="004117E6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</w:p>
          <w:p w:rsid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ntique Olive Roman" w:hAnsi="Antique Olive Roman"/>
                <w:sz w:val="20"/>
                <w:szCs w:val="20"/>
              </w:rPr>
              <w:t>214</w:t>
            </w:r>
          </w:p>
          <w:p w:rsid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115</w:t>
            </w:r>
          </w:p>
          <w:p w:rsidR="006E46D1" w:rsidRPr="004F739C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17</w:t>
            </w:r>
          </w:p>
        </w:tc>
        <w:tc>
          <w:tcPr>
            <w:tcW w:w="1144" w:type="dxa"/>
          </w:tcPr>
          <w:p w:rsidR="006E46D1" w:rsidRPr="00CD330F" w:rsidRDefault="00CD330F" w:rsidP="00CD330F">
            <w:pPr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 xml:space="preserve">  -</w:t>
            </w:r>
            <w:r w:rsidRPr="00CD330F">
              <w:rPr>
                <w:rFonts w:ascii="Antique Olive Roman" w:hAnsi="Antique Olive Roman"/>
                <w:sz w:val="20"/>
                <w:szCs w:val="20"/>
              </w:rPr>
              <w:t>17,9%</w:t>
            </w:r>
          </w:p>
        </w:tc>
      </w:tr>
      <w:tr w:rsidR="006E46D1" w:rsidTr="00CD330F">
        <w:trPr>
          <w:jc w:val="center"/>
        </w:trPr>
        <w:tc>
          <w:tcPr>
            <w:tcW w:w="2537" w:type="dxa"/>
          </w:tcPr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</w:rPr>
              <w:t>Stupefacenti</w:t>
            </w:r>
          </w:p>
        </w:tc>
        <w:tc>
          <w:tcPr>
            <w:tcW w:w="2480" w:type="dxa"/>
          </w:tcPr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</w:rPr>
              <w:t>50</w:t>
            </w:r>
          </w:p>
        </w:tc>
        <w:tc>
          <w:tcPr>
            <w:tcW w:w="2481" w:type="dxa"/>
          </w:tcPr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</w:rPr>
              <w:t>42</w:t>
            </w:r>
          </w:p>
        </w:tc>
        <w:tc>
          <w:tcPr>
            <w:tcW w:w="1144" w:type="dxa"/>
          </w:tcPr>
          <w:p w:rsidR="006E46D1" w:rsidRPr="006E46D1" w:rsidRDefault="00CD330F" w:rsidP="00CD330F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+19%</w:t>
            </w:r>
          </w:p>
        </w:tc>
      </w:tr>
      <w:tr w:rsidR="006E46D1" w:rsidTr="00CD330F">
        <w:trPr>
          <w:jc w:val="center"/>
        </w:trPr>
        <w:tc>
          <w:tcPr>
            <w:tcW w:w="2537" w:type="dxa"/>
          </w:tcPr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</w:rPr>
              <w:t>Altri delitti</w:t>
            </w:r>
          </w:p>
        </w:tc>
        <w:tc>
          <w:tcPr>
            <w:tcW w:w="2480" w:type="dxa"/>
          </w:tcPr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E46D1">
              <w:rPr>
                <w:rFonts w:ascii="Antique Olive Roman" w:hAnsi="Antique Olive Roman"/>
                <w:sz w:val="20"/>
                <w:szCs w:val="20"/>
              </w:rPr>
              <w:t>565</w:t>
            </w:r>
          </w:p>
        </w:tc>
        <w:tc>
          <w:tcPr>
            <w:tcW w:w="2481" w:type="dxa"/>
          </w:tcPr>
          <w:p w:rsidR="006E46D1" w:rsidRPr="006E46D1" w:rsidRDefault="006E46D1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715</w:t>
            </w:r>
          </w:p>
        </w:tc>
        <w:tc>
          <w:tcPr>
            <w:tcW w:w="1144" w:type="dxa"/>
          </w:tcPr>
          <w:p w:rsidR="006E46D1" w:rsidRDefault="00CD330F" w:rsidP="00CD330F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-21%</w:t>
            </w:r>
          </w:p>
        </w:tc>
      </w:tr>
    </w:tbl>
    <w:p w:rsidR="00CD330F" w:rsidRDefault="00CD330F" w:rsidP="006352D4">
      <w:pPr>
        <w:rPr>
          <w:rFonts w:ascii="Antique Olive Roman" w:hAnsi="Antique Olive Roman"/>
          <w:sz w:val="28"/>
          <w:szCs w:val="28"/>
        </w:rPr>
      </w:pPr>
    </w:p>
    <w:p w:rsidR="00CD330F" w:rsidRPr="006352D4" w:rsidRDefault="00CD330F" w:rsidP="006352D4">
      <w:pPr>
        <w:pStyle w:val="Paragrafoelenco"/>
        <w:numPr>
          <w:ilvl w:val="0"/>
          <w:numId w:val="3"/>
        </w:numPr>
        <w:jc w:val="center"/>
        <w:rPr>
          <w:rFonts w:ascii="Antique Olive Roman" w:hAnsi="Antique Olive Roman"/>
          <w:b/>
          <w:sz w:val="28"/>
          <w:szCs w:val="28"/>
          <w:u w:val="single"/>
        </w:rPr>
      </w:pPr>
      <w:r w:rsidRPr="006352D4">
        <w:rPr>
          <w:rFonts w:ascii="Antique Olive Roman" w:hAnsi="Antique Olive Roman"/>
          <w:b/>
          <w:sz w:val="28"/>
          <w:szCs w:val="28"/>
          <w:u w:val="single"/>
        </w:rPr>
        <w:t>Attività di repressione</w:t>
      </w:r>
    </w:p>
    <w:p w:rsidR="00CD330F" w:rsidRDefault="00CD330F" w:rsidP="00192D37">
      <w:pPr>
        <w:jc w:val="center"/>
        <w:rPr>
          <w:rFonts w:ascii="Antique Olive Roman" w:hAnsi="Antique Olive Roman"/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D330F" w:rsidTr="00CD330F">
        <w:tc>
          <w:tcPr>
            <w:tcW w:w="3209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  <w:sz w:val="28"/>
                <w:szCs w:val="28"/>
                <w:u w:val="single"/>
              </w:rPr>
            </w:pPr>
            <w:r w:rsidRPr="00412FEF">
              <w:rPr>
                <w:rFonts w:ascii="Antique Olive Roman" w:hAnsi="Antique Olive Roman"/>
                <w:b/>
                <w:sz w:val="28"/>
                <w:szCs w:val="28"/>
                <w:u w:val="single"/>
              </w:rPr>
              <w:t>Tipologia/Periodo</w:t>
            </w:r>
          </w:p>
        </w:tc>
        <w:tc>
          <w:tcPr>
            <w:tcW w:w="3209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  <w:sz w:val="28"/>
                <w:szCs w:val="28"/>
              </w:rPr>
            </w:pPr>
            <w:r w:rsidRPr="00412FEF">
              <w:rPr>
                <w:rFonts w:ascii="Antique Olive Roman" w:hAnsi="Antique Olive Roman"/>
                <w:b/>
                <w:sz w:val="28"/>
                <w:szCs w:val="28"/>
              </w:rPr>
              <w:t>1.1.2017/30.4.2017</w:t>
            </w:r>
          </w:p>
        </w:tc>
        <w:tc>
          <w:tcPr>
            <w:tcW w:w="3210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  <w:sz w:val="28"/>
                <w:szCs w:val="28"/>
              </w:rPr>
            </w:pPr>
            <w:r w:rsidRPr="00412FEF">
              <w:rPr>
                <w:rFonts w:ascii="Antique Olive Roman" w:hAnsi="Antique Olive Roman"/>
                <w:b/>
                <w:sz w:val="28"/>
                <w:szCs w:val="28"/>
              </w:rPr>
              <w:t>1.1.2016/30.4.2016</w:t>
            </w:r>
          </w:p>
        </w:tc>
      </w:tr>
      <w:tr w:rsidR="00CD330F" w:rsidTr="00CD330F">
        <w:tc>
          <w:tcPr>
            <w:tcW w:w="3209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  <w:sz w:val="24"/>
                <w:szCs w:val="24"/>
              </w:rPr>
            </w:pPr>
            <w:r w:rsidRPr="00412FEF">
              <w:rPr>
                <w:rFonts w:ascii="Antique Olive Roman" w:hAnsi="Antique Olive Roman"/>
                <w:b/>
                <w:sz w:val="24"/>
                <w:szCs w:val="24"/>
              </w:rPr>
              <w:t>Totale deferimenti all’A.G.</w:t>
            </w:r>
          </w:p>
        </w:tc>
        <w:tc>
          <w:tcPr>
            <w:tcW w:w="3209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</w:rPr>
            </w:pPr>
            <w:r w:rsidRPr="00412FEF">
              <w:rPr>
                <w:rFonts w:ascii="Antique Olive Roman" w:hAnsi="Antique Olive Roman"/>
              </w:rPr>
              <w:t>187</w:t>
            </w:r>
          </w:p>
        </w:tc>
        <w:tc>
          <w:tcPr>
            <w:tcW w:w="3210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</w:rPr>
            </w:pPr>
            <w:r w:rsidRPr="00412FEF">
              <w:rPr>
                <w:rFonts w:ascii="Antique Olive Roman" w:hAnsi="Antique Olive Roman"/>
                <w:b/>
              </w:rPr>
              <w:t>201</w:t>
            </w:r>
          </w:p>
        </w:tc>
      </w:tr>
      <w:tr w:rsidR="00CD330F" w:rsidTr="00CD330F">
        <w:tc>
          <w:tcPr>
            <w:tcW w:w="3209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</w:rPr>
            </w:pPr>
            <w:r w:rsidRPr="00412FEF">
              <w:rPr>
                <w:rFonts w:ascii="Antique Olive Roman" w:hAnsi="Antique Olive Roman"/>
                <w:b/>
              </w:rPr>
              <w:t>Deferimenti all’A.G. in stato di arresto</w:t>
            </w:r>
          </w:p>
        </w:tc>
        <w:tc>
          <w:tcPr>
            <w:tcW w:w="3209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  <w:sz w:val="24"/>
                <w:szCs w:val="24"/>
              </w:rPr>
            </w:pPr>
            <w:r w:rsidRPr="00412FEF">
              <w:rPr>
                <w:rFonts w:ascii="Antique Olive Roman" w:hAnsi="Antique Olive Roman"/>
                <w:b/>
                <w:sz w:val="24"/>
                <w:szCs w:val="24"/>
              </w:rPr>
              <w:t>38</w:t>
            </w:r>
          </w:p>
        </w:tc>
        <w:tc>
          <w:tcPr>
            <w:tcW w:w="3210" w:type="dxa"/>
          </w:tcPr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b/>
                <w:sz w:val="24"/>
                <w:szCs w:val="24"/>
              </w:rPr>
            </w:pPr>
            <w:r w:rsidRPr="00412FEF">
              <w:rPr>
                <w:rFonts w:ascii="Antique Olive Roman" w:hAnsi="Antique Olive Roman"/>
                <w:b/>
                <w:sz w:val="24"/>
                <w:szCs w:val="24"/>
              </w:rPr>
              <w:t>35</w:t>
            </w:r>
          </w:p>
        </w:tc>
      </w:tr>
      <w:tr w:rsidR="00CD330F" w:rsidTr="00CD330F">
        <w:tc>
          <w:tcPr>
            <w:tcW w:w="3209" w:type="dxa"/>
          </w:tcPr>
          <w:p w:rsidR="00412FEF" w:rsidRDefault="00412FEF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412FEF">
              <w:rPr>
                <w:rFonts w:ascii="Antique Olive Roman" w:hAnsi="Antique Olive Roman"/>
                <w:sz w:val="20"/>
                <w:szCs w:val="20"/>
              </w:rPr>
              <w:t xml:space="preserve">Deferimenti all’A.G. </w:t>
            </w:r>
            <w:r>
              <w:rPr>
                <w:rFonts w:ascii="Antique Olive Roman" w:hAnsi="Antique Olive Roman"/>
                <w:sz w:val="20"/>
                <w:szCs w:val="20"/>
              </w:rPr>
              <w:t xml:space="preserve"> per reati contro la persona</w:t>
            </w:r>
          </w:p>
          <w:p w:rsidR="00CD330F" w:rsidRPr="00412FEF" w:rsidRDefault="00412FEF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</w:t>
            </w:r>
            <w:r w:rsidR="006352D4">
              <w:rPr>
                <w:rFonts w:ascii="Antique Olive Roman" w:hAnsi="Antique Olive Roman"/>
                <w:sz w:val="20"/>
                <w:szCs w:val="20"/>
              </w:rPr>
              <w:t xml:space="preserve">di cui </w:t>
            </w:r>
            <w:r w:rsidRPr="00412FEF">
              <w:rPr>
                <w:rFonts w:ascii="Antique Olive Roman" w:hAnsi="Antique Olive Roman"/>
                <w:sz w:val="20"/>
                <w:szCs w:val="20"/>
              </w:rPr>
              <w:t>in stato di arresto</w:t>
            </w:r>
            <w:r>
              <w:rPr>
                <w:rFonts w:ascii="Antique Olive Roman" w:hAnsi="Antique Olive Roman"/>
                <w:sz w:val="20"/>
                <w:szCs w:val="20"/>
              </w:rPr>
              <w:t>)</w:t>
            </w:r>
          </w:p>
        </w:tc>
        <w:tc>
          <w:tcPr>
            <w:tcW w:w="3209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352D4">
              <w:rPr>
                <w:rFonts w:ascii="Antique Olive Roman" w:hAnsi="Antique Olive Roman"/>
                <w:sz w:val="20"/>
                <w:szCs w:val="20"/>
              </w:rPr>
              <w:t>51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(1)</w:t>
            </w:r>
          </w:p>
        </w:tc>
        <w:tc>
          <w:tcPr>
            <w:tcW w:w="3210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352D4">
              <w:rPr>
                <w:rFonts w:ascii="Antique Olive Roman" w:hAnsi="Antique Olive Roman"/>
                <w:sz w:val="20"/>
                <w:szCs w:val="20"/>
              </w:rPr>
              <w:t>39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(2)</w:t>
            </w:r>
          </w:p>
        </w:tc>
      </w:tr>
      <w:tr w:rsidR="00CD330F" w:rsidTr="00CD330F">
        <w:tc>
          <w:tcPr>
            <w:tcW w:w="3209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352D4">
              <w:rPr>
                <w:rFonts w:ascii="Antique Olive Roman" w:hAnsi="Antique Olive Roman"/>
                <w:sz w:val="20"/>
                <w:szCs w:val="20"/>
              </w:rPr>
              <w:t>Deferimenti all’A</w:t>
            </w:r>
            <w:r>
              <w:rPr>
                <w:rFonts w:ascii="Antique Olive Roman" w:hAnsi="Antique Olive Roman"/>
                <w:sz w:val="20"/>
                <w:szCs w:val="20"/>
              </w:rPr>
              <w:t>.G.  per reati contro il patrimonio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(di cui in stato di arresto)</w:t>
            </w:r>
          </w:p>
        </w:tc>
        <w:tc>
          <w:tcPr>
            <w:tcW w:w="3209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49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(9)</w:t>
            </w:r>
          </w:p>
        </w:tc>
        <w:tc>
          <w:tcPr>
            <w:tcW w:w="3210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79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(12)</w:t>
            </w:r>
          </w:p>
        </w:tc>
      </w:tr>
      <w:tr w:rsidR="00CD330F" w:rsidTr="00CD330F">
        <w:tc>
          <w:tcPr>
            <w:tcW w:w="3209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 w:rsidRPr="006352D4">
              <w:rPr>
                <w:rFonts w:ascii="Antique Olive Roman" w:hAnsi="Antique Olive Roman"/>
                <w:sz w:val="20"/>
                <w:szCs w:val="20"/>
              </w:rPr>
              <w:t>Stupefacenti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(di cui in stato di arresto)</w:t>
            </w:r>
          </w:p>
        </w:tc>
        <w:tc>
          <w:tcPr>
            <w:tcW w:w="3209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9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(9)</w:t>
            </w:r>
          </w:p>
        </w:tc>
        <w:tc>
          <w:tcPr>
            <w:tcW w:w="3210" w:type="dxa"/>
          </w:tcPr>
          <w:p w:rsidR="00CD330F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13</w:t>
            </w:r>
          </w:p>
          <w:p w:rsidR="006352D4" w:rsidRPr="006352D4" w:rsidRDefault="006352D4" w:rsidP="00192D37">
            <w:pPr>
              <w:jc w:val="center"/>
              <w:rPr>
                <w:rFonts w:ascii="Antique Olive Roman" w:hAnsi="Antique Olive Roman"/>
                <w:sz w:val="20"/>
                <w:szCs w:val="20"/>
              </w:rPr>
            </w:pPr>
            <w:r>
              <w:rPr>
                <w:rFonts w:ascii="Antique Olive Roman" w:hAnsi="Antique Olive Roman"/>
                <w:sz w:val="20"/>
                <w:szCs w:val="20"/>
              </w:rPr>
              <w:t>(2)</w:t>
            </w:r>
          </w:p>
        </w:tc>
      </w:tr>
    </w:tbl>
    <w:p w:rsidR="00CD330F" w:rsidRPr="00CD330F" w:rsidRDefault="00CD330F" w:rsidP="00192D37">
      <w:pPr>
        <w:jc w:val="center"/>
        <w:rPr>
          <w:rFonts w:ascii="Antique Olive Roman" w:hAnsi="Antique Olive Roman"/>
          <w:b/>
          <w:sz w:val="28"/>
          <w:szCs w:val="28"/>
          <w:u w:val="single"/>
        </w:rPr>
      </w:pPr>
    </w:p>
    <w:sectPr w:rsidR="00CD330F" w:rsidRPr="00CD33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B6B"/>
    <w:multiLevelType w:val="hybridMultilevel"/>
    <w:tmpl w:val="77D46BEE"/>
    <w:lvl w:ilvl="0" w:tplc="E6AACE00">
      <w:start w:val="1"/>
      <w:numFmt w:val="bullet"/>
      <w:lvlText w:val="-"/>
      <w:lvlJc w:val="left"/>
      <w:pPr>
        <w:ind w:left="720" w:hanging="360"/>
      </w:pPr>
      <w:rPr>
        <w:rFonts w:ascii="Antique Olive Roman" w:eastAsiaTheme="minorHAnsi" w:hAnsi="Antique Olive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34D"/>
    <w:multiLevelType w:val="hybridMultilevel"/>
    <w:tmpl w:val="0F405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63FB4"/>
    <w:multiLevelType w:val="hybridMultilevel"/>
    <w:tmpl w:val="5C521314"/>
    <w:lvl w:ilvl="0" w:tplc="13D2CF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37"/>
    <w:rsid w:val="000A4628"/>
    <w:rsid w:val="00192D37"/>
    <w:rsid w:val="004117E6"/>
    <w:rsid w:val="00412FEF"/>
    <w:rsid w:val="004F739C"/>
    <w:rsid w:val="006352D4"/>
    <w:rsid w:val="006E46D1"/>
    <w:rsid w:val="00C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45C3"/>
  <w15:chartTrackingRefBased/>
  <w15:docId w15:val="{033EA6D4-D539-4215-810C-5F1D4229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F73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89303</dc:creator>
  <cp:keywords/>
  <dc:description/>
  <cp:lastModifiedBy>89303</cp:lastModifiedBy>
  <cp:revision>2</cp:revision>
  <cp:lastPrinted>2017-05-06T10:05:00Z</cp:lastPrinted>
  <dcterms:created xsi:type="dcterms:W3CDTF">2017-05-06T08:36:00Z</dcterms:created>
  <dcterms:modified xsi:type="dcterms:W3CDTF">2017-05-06T10:13:00Z</dcterms:modified>
</cp:coreProperties>
</file>